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8211B" w14:textId="235D835B" w:rsidR="00093CB2" w:rsidRPr="00093CB2" w:rsidRDefault="00093CB2" w:rsidP="00093CB2">
      <w:pPr>
        <w:pStyle w:val="StandardWeb"/>
        <w:spacing w:before="0" w:beforeAutospacing="0" w:after="0" w:afterAutospacing="0"/>
        <w:rPr>
          <w:rFonts w:ascii="Calibri" w:hAnsi="Calibri" w:cs="Calibri"/>
          <w:b/>
          <w:bCs/>
        </w:rPr>
      </w:pPr>
      <w:r w:rsidRPr="00093CB2">
        <w:rPr>
          <w:rFonts w:ascii="Calibri" w:hAnsi="Calibri" w:cs="Calibri"/>
          <w:b/>
          <w:bCs/>
        </w:rPr>
        <w:t>Brixental präsentiert sich bei den Austrian Alpine Open als Golfregion mit Zukunft</w:t>
      </w:r>
    </w:p>
    <w:p w14:paraId="4C2578D9" w14:textId="23E49A92" w:rsidR="00093CB2" w:rsidRPr="00093CB2" w:rsidRDefault="00093CB2" w:rsidP="00093CB2">
      <w:pPr>
        <w:pStyle w:val="StandardWeb"/>
        <w:spacing w:before="0" w:beforeAutospacing="0" w:after="0" w:afterAutospacing="0"/>
        <w:rPr>
          <w:rFonts w:ascii="Calibri" w:hAnsi="Calibri" w:cs="Calibri"/>
          <w:sz w:val="22"/>
          <w:szCs w:val="22"/>
          <w:u w:val="single"/>
        </w:rPr>
      </w:pPr>
      <w:r w:rsidRPr="00093CB2">
        <w:rPr>
          <w:rFonts w:ascii="Calibri" w:hAnsi="Calibri" w:cs="Calibri"/>
          <w:sz w:val="22"/>
          <w:szCs w:val="22"/>
          <w:u w:val="single"/>
        </w:rPr>
        <w:t>Parallel zum internationalen Golfturnier sorgt die Kids2Golf Week in Westendorf für Begeisterung beim Nachwuchs</w:t>
      </w:r>
    </w:p>
    <w:p w14:paraId="5CCFFEA8" w14:textId="77777777" w:rsidR="00093CB2" w:rsidRPr="00093CB2" w:rsidRDefault="00093CB2" w:rsidP="00093CB2">
      <w:pPr>
        <w:pStyle w:val="StandardWeb"/>
        <w:spacing w:before="0" w:beforeAutospacing="0" w:after="0" w:afterAutospacing="0"/>
        <w:rPr>
          <w:rFonts w:ascii="Calibri" w:hAnsi="Calibri" w:cs="Calibri"/>
          <w:sz w:val="22"/>
          <w:szCs w:val="22"/>
        </w:rPr>
      </w:pPr>
    </w:p>
    <w:p w14:paraId="104B4225" w14:textId="4D0732E4" w:rsidR="00093CB2" w:rsidRDefault="00093CB2" w:rsidP="00093CB2">
      <w:pPr>
        <w:pStyle w:val="StandardWeb"/>
        <w:spacing w:before="0" w:beforeAutospacing="0" w:after="0" w:afterAutospacing="0"/>
        <w:rPr>
          <w:rFonts w:ascii="Calibri" w:hAnsi="Calibri" w:cs="Calibri"/>
          <w:sz w:val="22"/>
          <w:szCs w:val="22"/>
        </w:rPr>
      </w:pPr>
      <w:r w:rsidRPr="00093CB2">
        <w:rPr>
          <w:rFonts w:ascii="Calibri" w:hAnsi="Calibri" w:cs="Calibri"/>
          <w:sz w:val="22"/>
          <w:szCs w:val="22"/>
        </w:rPr>
        <w:t xml:space="preserve">Wenn sich Ende Mai in Kitzbühel die internationale Golfelite trifft, steht auch das Brixental ganz im Zeichen des Golfsports: Von Donnerstag, 28. bis Sonntag, 31. Mai 2026 gastiert die DP World Tour mit dem Austrian Alpine Open presented by Kitzbühel erstmals in Tirol. </w:t>
      </w:r>
    </w:p>
    <w:p w14:paraId="2A32C279" w14:textId="293FD140" w:rsidR="00093CB2" w:rsidRDefault="00093CB2" w:rsidP="00093CB2">
      <w:pPr>
        <w:pStyle w:val="StandardWeb"/>
        <w:spacing w:before="0" w:beforeAutospacing="0" w:after="0" w:afterAutospacing="0"/>
        <w:rPr>
          <w:rFonts w:ascii="Calibri" w:hAnsi="Calibri" w:cs="Calibri"/>
          <w:sz w:val="22"/>
          <w:szCs w:val="22"/>
        </w:rPr>
      </w:pPr>
      <w:r w:rsidRPr="00093CB2">
        <w:rPr>
          <w:rFonts w:ascii="Calibri" w:hAnsi="Calibri" w:cs="Calibri"/>
          <w:sz w:val="22"/>
          <w:szCs w:val="22"/>
        </w:rPr>
        <w:t xml:space="preserve">Austragungsort des hochkarätigen Turniers ist der Golfplatz Kitzbühel-Schwarzsee-Reith – und damit eine Bühne mit internationaler Strahlkraft für die gesamte Region. </w:t>
      </w:r>
    </w:p>
    <w:p w14:paraId="6B3E5E68" w14:textId="77777777" w:rsidR="00093CB2" w:rsidRPr="00093CB2" w:rsidRDefault="00093CB2" w:rsidP="00093CB2">
      <w:pPr>
        <w:pStyle w:val="StandardWeb"/>
        <w:spacing w:before="0" w:beforeAutospacing="0" w:after="0" w:afterAutospacing="0"/>
        <w:rPr>
          <w:rFonts w:ascii="Calibri" w:hAnsi="Calibri" w:cs="Calibri"/>
          <w:sz w:val="22"/>
          <w:szCs w:val="22"/>
        </w:rPr>
      </w:pPr>
    </w:p>
    <w:p w14:paraId="785B57E6" w14:textId="71407434" w:rsidR="00093CB2" w:rsidRPr="00093CB2" w:rsidRDefault="00093CB2" w:rsidP="00093CB2">
      <w:pPr>
        <w:pStyle w:val="StandardWeb"/>
        <w:spacing w:before="0" w:beforeAutospacing="0" w:after="0" w:afterAutospacing="0"/>
        <w:rPr>
          <w:rFonts w:ascii="Calibri" w:hAnsi="Calibri" w:cs="Calibri"/>
          <w:sz w:val="22"/>
          <w:szCs w:val="22"/>
        </w:rPr>
      </w:pPr>
      <w:r w:rsidRPr="00093CB2">
        <w:rPr>
          <w:rFonts w:ascii="Calibri" w:hAnsi="Calibri" w:cs="Calibri"/>
          <w:sz w:val="22"/>
          <w:szCs w:val="22"/>
        </w:rPr>
        <w:t xml:space="preserve">Mit internationalen Top-Spielern, tausenden </w:t>
      </w:r>
      <w:proofErr w:type="gramStart"/>
      <w:r w:rsidRPr="00093CB2">
        <w:rPr>
          <w:rFonts w:ascii="Calibri" w:hAnsi="Calibri" w:cs="Calibri"/>
          <w:sz w:val="22"/>
          <w:szCs w:val="22"/>
        </w:rPr>
        <w:t>Besucher:innen</w:t>
      </w:r>
      <w:proofErr w:type="gramEnd"/>
      <w:r w:rsidRPr="00093CB2">
        <w:rPr>
          <w:rFonts w:ascii="Calibri" w:hAnsi="Calibri" w:cs="Calibri"/>
          <w:sz w:val="22"/>
          <w:szCs w:val="22"/>
        </w:rPr>
        <w:t xml:space="preserve"> sowie weltweiten TV-Übertragungen zählt das Turnier zu den sportlichen Höhepunkten des Jahres in den Kitzbüheler Alpen. Auch der Tourismusverband </w:t>
      </w:r>
      <w:r>
        <w:rPr>
          <w:rFonts w:ascii="Calibri" w:hAnsi="Calibri" w:cs="Calibri"/>
          <w:sz w:val="22"/>
          <w:szCs w:val="22"/>
        </w:rPr>
        <w:t xml:space="preserve">Kitzbüheler Alpen - </w:t>
      </w:r>
      <w:r w:rsidRPr="00093CB2">
        <w:rPr>
          <w:rFonts w:ascii="Calibri" w:hAnsi="Calibri" w:cs="Calibri"/>
          <w:sz w:val="22"/>
          <w:szCs w:val="22"/>
        </w:rPr>
        <w:t xml:space="preserve">Brixental ist bei diesem Großevent prominent </w:t>
      </w:r>
      <w:r>
        <w:rPr>
          <w:rFonts w:ascii="Calibri" w:hAnsi="Calibri" w:cs="Calibri"/>
          <w:sz w:val="22"/>
          <w:szCs w:val="22"/>
        </w:rPr>
        <w:t xml:space="preserve">mit einem </w:t>
      </w:r>
      <w:r w:rsidRPr="00093CB2">
        <w:rPr>
          <w:rFonts w:ascii="Calibri" w:hAnsi="Calibri" w:cs="Calibri"/>
          <w:sz w:val="22"/>
          <w:szCs w:val="22"/>
        </w:rPr>
        <w:t xml:space="preserve">25 m² Promotionstand vertreten und nutzt die Plattform, um das Brixental als attraktive Golf- und Genussregion zu präsentieren. Im Fokus stehen dabei die idealen Voraussetzungen für einen Golfurlaub in den Kitzbüheler Alpen: Insgesamt 14 Golfplätze innerhalb von nur 40 Kilometern, sowie der mehrfach ausgezeichnete Leading Golf Course Westendorf, der zu den schönsten Golfanlagen Österreichs zählt. Ergänzt wird das Angebot durch authentische Gastfreundschaft, hochwertige Kulinarik und vielfältige Freizeitmöglichkeiten. </w:t>
      </w:r>
    </w:p>
    <w:p w14:paraId="6347F861" w14:textId="11140E95" w:rsidR="00093CB2" w:rsidRPr="00093CB2" w:rsidRDefault="00093CB2" w:rsidP="00093CB2">
      <w:pPr>
        <w:pStyle w:val="StandardWeb"/>
        <w:spacing w:before="0" w:beforeAutospacing="0" w:after="0" w:afterAutospacing="0"/>
        <w:rPr>
          <w:rFonts w:ascii="Calibri" w:hAnsi="Calibri" w:cs="Calibri"/>
          <w:sz w:val="22"/>
          <w:szCs w:val="22"/>
        </w:rPr>
      </w:pPr>
      <w:r w:rsidRPr="00093CB2">
        <w:rPr>
          <w:rFonts w:ascii="Calibri" w:hAnsi="Calibri" w:cs="Calibri"/>
          <w:sz w:val="22"/>
          <w:szCs w:val="22"/>
        </w:rPr>
        <w:t xml:space="preserve">Parallel zum internationalen Turniergeschehen findet </w:t>
      </w:r>
      <w:r>
        <w:rPr>
          <w:rFonts w:ascii="Calibri" w:hAnsi="Calibri" w:cs="Calibri"/>
          <w:sz w:val="22"/>
          <w:szCs w:val="22"/>
        </w:rPr>
        <w:t xml:space="preserve">beim </w:t>
      </w:r>
      <w:r w:rsidRPr="00093CB2">
        <w:rPr>
          <w:rFonts w:ascii="Calibri" w:hAnsi="Calibri" w:cs="Calibri"/>
          <w:sz w:val="22"/>
          <w:szCs w:val="22"/>
        </w:rPr>
        <w:t xml:space="preserve">Golfclub Kitzbüheler Alpen Westendorf die Kids2Golf Week statt. Von </w:t>
      </w:r>
      <w:r w:rsidR="003B048C">
        <w:rPr>
          <w:rFonts w:ascii="Calibri" w:hAnsi="Calibri" w:cs="Calibri"/>
          <w:sz w:val="22"/>
          <w:szCs w:val="22"/>
        </w:rPr>
        <w:t>1</w:t>
      </w:r>
      <w:r w:rsidRPr="00093CB2">
        <w:rPr>
          <w:rFonts w:ascii="Calibri" w:hAnsi="Calibri" w:cs="Calibri"/>
          <w:sz w:val="22"/>
          <w:szCs w:val="22"/>
        </w:rPr>
        <w:t>8. bis 3</w:t>
      </w:r>
      <w:r>
        <w:rPr>
          <w:rFonts w:ascii="Calibri" w:hAnsi="Calibri" w:cs="Calibri"/>
          <w:sz w:val="22"/>
          <w:szCs w:val="22"/>
        </w:rPr>
        <w:t>0</w:t>
      </w:r>
      <w:r w:rsidRPr="00093CB2">
        <w:rPr>
          <w:rFonts w:ascii="Calibri" w:hAnsi="Calibri" w:cs="Calibri"/>
          <w:sz w:val="22"/>
          <w:szCs w:val="22"/>
        </w:rPr>
        <w:t xml:space="preserve">. Mai 2026 erwartet Kinder und Jugendliche ein abwechslungsreiches Programm rund um den Golfsport – mit dem Ziel, junge Menschen spielerisch für Golf zu begeistern und ihnen spannende Einblicke in die Welt des Profisports zu ermöglichen. </w:t>
      </w:r>
    </w:p>
    <w:p w14:paraId="5B109BBF" w14:textId="0B18AF3B" w:rsidR="00093CB2" w:rsidRDefault="00093CB2" w:rsidP="00093CB2">
      <w:pPr>
        <w:pStyle w:val="StandardWeb"/>
        <w:spacing w:before="0" w:beforeAutospacing="0" w:after="0" w:afterAutospacing="0"/>
        <w:rPr>
          <w:rFonts w:ascii="Calibri" w:hAnsi="Calibri" w:cs="Calibri"/>
          <w:sz w:val="22"/>
          <w:szCs w:val="22"/>
        </w:rPr>
      </w:pPr>
      <w:r w:rsidRPr="00093CB2">
        <w:rPr>
          <w:rFonts w:ascii="Calibri" w:hAnsi="Calibri" w:cs="Calibri"/>
          <w:sz w:val="22"/>
          <w:szCs w:val="22"/>
        </w:rPr>
        <w:t>Zu den Highlights zählen unter anderem das Turnier „Road to AAO26“ im Golfclub Westendorf, Golf Clinics mit Tour-Pros, Schnuppertage sowie Besuche bei den Austrian Alpine Open in Kitzbühel. Ein besonderer Höhepunkt wartet am Samstag, 30. Mai: Beim Bewerb „Beat the Pro“ dürfen Kinder und Jugendliche die Profis der DP World Tour direkt auf Loch 18 herausfordern.</w:t>
      </w:r>
    </w:p>
    <w:p w14:paraId="1416440A" w14:textId="77777777" w:rsidR="00093CB2" w:rsidRPr="00093CB2" w:rsidRDefault="00093CB2" w:rsidP="00093CB2">
      <w:pPr>
        <w:pStyle w:val="StandardWeb"/>
        <w:spacing w:before="0" w:beforeAutospacing="0" w:after="0" w:afterAutospacing="0"/>
        <w:rPr>
          <w:rFonts w:ascii="Calibri" w:hAnsi="Calibri" w:cs="Calibri"/>
          <w:sz w:val="22"/>
          <w:szCs w:val="22"/>
        </w:rPr>
      </w:pPr>
    </w:p>
    <w:p w14:paraId="2733C78E" w14:textId="2AD62A60" w:rsidR="00093CB2" w:rsidRPr="00093CB2" w:rsidRDefault="00093CB2" w:rsidP="00093CB2">
      <w:pPr>
        <w:pStyle w:val="StandardWeb"/>
        <w:spacing w:before="0" w:beforeAutospacing="0" w:after="0" w:afterAutospacing="0"/>
        <w:rPr>
          <w:rFonts w:ascii="Calibri" w:hAnsi="Calibri" w:cs="Calibri"/>
          <w:sz w:val="22"/>
          <w:szCs w:val="22"/>
        </w:rPr>
      </w:pPr>
      <w:r w:rsidRPr="00093CB2">
        <w:rPr>
          <w:rFonts w:ascii="Calibri" w:hAnsi="Calibri" w:cs="Calibri"/>
          <w:sz w:val="22"/>
          <w:szCs w:val="22"/>
        </w:rPr>
        <w:t>Mit der Kombination aus internationalem Spitzensport und gezielter Nachwuchsförderung unterstreicht die Region einmal mehr ihre starke Positionierung als Golfdestination in den Alpen. Das Austrian Alpine Open sowie die Kids2Golf Week schaffen nicht nur sportliche Highlights, sondern bieten auch wertvolle touristische Impulse und internationale Aufmerksamkeit für die gesamte Region Brixental</w:t>
      </w:r>
      <w:r>
        <w:rPr>
          <w:rFonts w:ascii="Calibri" w:hAnsi="Calibri" w:cs="Calibri"/>
          <w:sz w:val="22"/>
          <w:szCs w:val="22"/>
        </w:rPr>
        <w:t>.</w:t>
      </w:r>
    </w:p>
    <w:p w14:paraId="4BB2797F" w14:textId="77777777" w:rsidR="00D33B80" w:rsidRDefault="00D33B80"/>
    <w:sectPr w:rsidR="00D33B8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CB2"/>
    <w:rsid w:val="00093CB2"/>
    <w:rsid w:val="00322D50"/>
    <w:rsid w:val="00367133"/>
    <w:rsid w:val="003B048C"/>
    <w:rsid w:val="006E2575"/>
    <w:rsid w:val="007E6C7D"/>
    <w:rsid w:val="009D41B6"/>
    <w:rsid w:val="00D33B8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2CB770C5"/>
  <w15:chartTrackingRefBased/>
  <w15:docId w15:val="{2B67620D-5C44-BA45-9EAB-12CAA7651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93C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93C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93CB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93CB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93CB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93CB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93CB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93CB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93CB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93CB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93CB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93CB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93CB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93CB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93CB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93CB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93CB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93CB2"/>
    <w:rPr>
      <w:rFonts w:eastAsiaTheme="majorEastAsia" w:cstheme="majorBidi"/>
      <w:color w:val="272727" w:themeColor="text1" w:themeTint="D8"/>
    </w:rPr>
  </w:style>
  <w:style w:type="paragraph" w:styleId="Titel">
    <w:name w:val="Title"/>
    <w:basedOn w:val="Standard"/>
    <w:next w:val="Standard"/>
    <w:link w:val="TitelZchn"/>
    <w:uiPriority w:val="10"/>
    <w:qFormat/>
    <w:rsid w:val="00093CB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93CB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93CB2"/>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93CB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93CB2"/>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93CB2"/>
    <w:rPr>
      <w:i/>
      <w:iCs/>
      <w:color w:val="404040" w:themeColor="text1" w:themeTint="BF"/>
    </w:rPr>
  </w:style>
  <w:style w:type="paragraph" w:styleId="Listenabsatz">
    <w:name w:val="List Paragraph"/>
    <w:basedOn w:val="Standard"/>
    <w:uiPriority w:val="34"/>
    <w:qFormat/>
    <w:rsid w:val="00093CB2"/>
    <w:pPr>
      <w:ind w:left="720"/>
      <w:contextualSpacing/>
    </w:pPr>
  </w:style>
  <w:style w:type="character" w:styleId="IntensiveHervorhebung">
    <w:name w:val="Intense Emphasis"/>
    <w:basedOn w:val="Absatz-Standardschriftart"/>
    <w:uiPriority w:val="21"/>
    <w:qFormat/>
    <w:rsid w:val="00093CB2"/>
    <w:rPr>
      <w:i/>
      <w:iCs/>
      <w:color w:val="0F4761" w:themeColor="accent1" w:themeShade="BF"/>
    </w:rPr>
  </w:style>
  <w:style w:type="paragraph" w:styleId="IntensivesZitat">
    <w:name w:val="Intense Quote"/>
    <w:basedOn w:val="Standard"/>
    <w:next w:val="Standard"/>
    <w:link w:val="IntensivesZitatZchn"/>
    <w:uiPriority w:val="30"/>
    <w:qFormat/>
    <w:rsid w:val="00093C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93CB2"/>
    <w:rPr>
      <w:i/>
      <w:iCs/>
      <w:color w:val="0F4761" w:themeColor="accent1" w:themeShade="BF"/>
    </w:rPr>
  </w:style>
  <w:style w:type="character" w:styleId="IntensiverVerweis">
    <w:name w:val="Intense Reference"/>
    <w:basedOn w:val="Absatz-Standardschriftart"/>
    <w:uiPriority w:val="32"/>
    <w:qFormat/>
    <w:rsid w:val="00093CB2"/>
    <w:rPr>
      <w:b/>
      <w:bCs/>
      <w:smallCaps/>
      <w:color w:val="0F4761" w:themeColor="accent1" w:themeShade="BF"/>
      <w:spacing w:val="5"/>
    </w:rPr>
  </w:style>
  <w:style w:type="paragraph" w:styleId="StandardWeb">
    <w:name w:val="Normal (Web)"/>
    <w:basedOn w:val="Standard"/>
    <w:uiPriority w:val="99"/>
    <w:semiHidden/>
    <w:unhideWhenUsed/>
    <w:rsid w:val="00093CB2"/>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2222</Characters>
  <Application>Microsoft Office Word</Application>
  <DocSecurity>0</DocSecurity>
  <Lines>18</Lines>
  <Paragraphs>5</Paragraphs>
  <ScaleCrop>false</ScaleCrop>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2</cp:revision>
  <dcterms:created xsi:type="dcterms:W3CDTF">2026-05-15T07:34:00Z</dcterms:created>
  <dcterms:modified xsi:type="dcterms:W3CDTF">2026-05-15T07:50:00Z</dcterms:modified>
</cp:coreProperties>
</file>